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63C" w:rsidRPr="00AA4E7B" w:rsidP="00B9363C">
      <w:pPr>
        <w:jc w:val="right"/>
        <w:rPr>
          <w:bCs/>
          <w:sz w:val="27"/>
          <w:szCs w:val="27"/>
        </w:rPr>
      </w:pPr>
      <w:r w:rsidRPr="00AA4E7B">
        <w:rPr>
          <w:bCs/>
          <w:sz w:val="27"/>
          <w:szCs w:val="27"/>
        </w:rPr>
        <w:t xml:space="preserve">Дело № </w:t>
      </w:r>
      <w:r w:rsidRPr="00AA4E7B" w:rsidR="00001DF2">
        <w:rPr>
          <w:bCs/>
          <w:sz w:val="27"/>
          <w:szCs w:val="27"/>
        </w:rPr>
        <w:t>5-</w:t>
      </w:r>
      <w:r w:rsidR="002B1C23">
        <w:rPr>
          <w:bCs/>
          <w:sz w:val="27"/>
          <w:szCs w:val="27"/>
        </w:rPr>
        <w:t>51-2613/2026</w:t>
      </w:r>
    </w:p>
    <w:p w:rsidR="00B9363C" w:rsidRPr="00AA4E7B" w:rsidP="00B9363C">
      <w:pPr>
        <w:rPr>
          <w:b/>
          <w:bCs/>
          <w:sz w:val="27"/>
          <w:szCs w:val="27"/>
        </w:rPr>
      </w:pPr>
    </w:p>
    <w:p w:rsidR="00B9363C" w:rsidRPr="00AA4E7B" w:rsidP="00B9363C">
      <w:pPr>
        <w:jc w:val="center"/>
        <w:rPr>
          <w:bCs/>
          <w:sz w:val="27"/>
          <w:szCs w:val="27"/>
        </w:rPr>
      </w:pPr>
      <w:r w:rsidRPr="00AA4E7B">
        <w:rPr>
          <w:bCs/>
          <w:sz w:val="27"/>
          <w:szCs w:val="27"/>
        </w:rPr>
        <w:t>ПОСТАНОВЛЕНИЕ</w:t>
      </w:r>
    </w:p>
    <w:p w:rsidR="00B9363C" w:rsidRPr="00AA4E7B" w:rsidP="00B9363C">
      <w:pPr>
        <w:rPr>
          <w:bCs/>
          <w:sz w:val="27"/>
          <w:szCs w:val="27"/>
        </w:rPr>
      </w:pPr>
    </w:p>
    <w:p w:rsidR="00B9363C" w:rsidRPr="00AA4E7B" w:rsidP="00B9363C">
      <w:pPr>
        <w:rPr>
          <w:bCs/>
          <w:sz w:val="27"/>
          <w:szCs w:val="27"/>
        </w:rPr>
      </w:pPr>
      <w:r w:rsidRPr="00AA4E7B">
        <w:rPr>
          <w:bCs/>
          <w:sz w:val="27"/>
          <w:szCs w:val="27"/>
        </w:rPr>
        <w:t xml:space="preserve">город Сургут                                                  </w:t>
      </w:r>
      <w:r w:rsidRPr="00AA4E7B" w:rsidR="00001DF2">
        <w:rPr>
          <w:bCs/>
          <w:sz w:val="27"/>
          <w:szCs w:val="27"/>
        </w:rPr>
        <w:t xml:space="preserve"> </w:t>
      </w:r>
      <w:r w:rsidRPr="00AA4E7B">
        <w:rPr>
          <w:bCs/>
          <w:sz w:val="27"/>
          <w:szCs w:val="27"/>
        </w:rPr>
        <w:t xml:space="preserve">                    </w:t>
      </w:r>
      <w:r w:rsidRPr="00AA4E7B" w:rsidR="00DF5161">
        <w:rPr>
          <w:bCs/>
          <w:sz w:val="27"/>
          <w:szCs w:val="27"/>
        </w:rPr>
        <w:t xml:space="preserve"> </w:t>
      </w:r>
      <w:r w:rsidRPr="00AA4E7B" w:rsidR="004C4730">
        <w:rPr>
          <w:bCs/>
          <w:sz w:val="27"/>
          <w:szCs w:val="27"/>
        </w:rPr>
        <w:t xml:space="preserve"> </w:t>
      </w:r>
      <w:r w:rsidR="002B1C23">
        <w:rPr>
          <w:bCs/>
          <w:sz w:val="27"/>
          <w:szCs w:val="27"/>
        </w:rPr>
        <w:t>21 января 2026</w:t>
      </w:r>
      <w:r w:rsidRPr="00AA4E7B" w:rsidR="00001DF2">
        <w:rPr>
          <w:bCs/>
          <w:sz w:val="27"/>
          <w:szCs w:val="27"/>
        </w:rPr>
        <w:t xml:space="preserve"> года</w:t>
      </w:r>
      <w:r w:rsidRPr="00AA4E7B">
        <w:rPr>
          <w:bCs/>
          <w:sz w:val="27"/>
          <w:szCs w:val="27"/>
        </w:rPr>
        <w:t xml:space="preserve">                                                                                    </w:t>
      </w:r>
    </w:p>
    <w:p w:rsidR="00B9363C" w:rsidRPr="00AA4E7B" w:rsidP="00B9363C">
      <w:pPr>
        <w:rPr>
          <w:sz w:val="27"/>
          <w:szCs w:val="27"/>
        </w:rPr>
      </w:pPr>
    </w:p>
    <w:p w:rsidR="00B9363C" w:rsidRPr="00F22800" w:rsidP="00B9363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35219C" w:rsidR="0035219C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13</w:t>
      </w:r>
      <w:r w:rsidRPr="0035219C" w:rsidR="0035219C">
        <w:rPr>
          <w:sz w:val="27"/>
          <w:szCs w:val="27"/>
        </w:rPr>
        <w:t xml:space="preserve"> </w:t>
      </w:r>
      <w:r w:rsidRPr="00AA4E7B">
        <w:rPr>
          <w:sz w:val="27"/>
          <w:szCs w:val="27"/>
        </w:rPr>
        <w:t>Сургутского</w:t>
      </w:r>
      <w:r w:rsidRPr="00AA4E7B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A4E7B" w:rsidR="004C4730">
        <w:rPr>
          <w:sz w:val="27"/>
          <w:szCs w:val="27"/>
        </w:rPr>
        <w:t>Айткулова</w:t>
      </w:r>
      <w:r w:rsidRPr="00AA4E7B">
        <w:rPr>
          <w:sz w:val="27"/>
          <w:szCs w:val="27"/>
        </w:rPr>
        <w:t xml:space="preserve"> </w:t>
      </w:r>
      <w:r w:rsidRPr="00AA4E7B" w:rsidR="004C4730">
        <w:rPr>
          <w:sz w:val="27"/>
          <w:szCs w:val="27"/>
        </w:rPr>
        <w:t>Д</w:t>
      </w:r>
      <w:r w:rsidRPr="00AA4E7B">
        <w:rPr>
          <w:sz w:val="27"/>
          <w:szCs w:val="27"/>
        </w:rPr>
        <w:t>.</w:t>
      </w:r>
      <w:r w:rsidRPr="00AA4E7B" w:rsidR="004C4730">
        <w:rPr>
          <w:sz w:val="27"/>
          <w:szCs w:val="27"/>
        </w:rPr>
        <w:t>Б</w:t>
      </w:r>
      <w:r w:rsidRPr="00AA4E7B">
        <w:rPr>
          <w:sz w:val="27"/>
          <w:szCs w:val="27"/>
        </w:rPr>
        <w:t xml:space="preserve">., находящийся по адресу: </w:t>
      </w:r>
      <w:r w:rsidRPr="00AA4E7B">
        <w:rPr>
          <w:bCs/>
          <w:sz w:val="27"/>
          <w:szCs w:val="27"/>
        </w:rPr>
        <w:t xml:space="preserve">Ханты-Мансийский автономный округ – Югра, г. Сургут, ул. </w:t>
      </w:r>
      <w:r w:rsidRPr="00F22800">
        <w:rPr>
          <w:sz w:val="27"/>
          <w:szCs w:val="27"/>
        </w:rPr>
        <w:t xml:space="preserve">Гагарина, д. 9, зал судебного заседания </w:t>
      </w:r>
      <w:r w:rsidRPr="00F22800">
        <w:rPr>
          <w:sz w:val="27"/>
          <w:szCs w:val="27"/>
        </w:rPr>
        <w:t>каб</w:t>
      </w:r>
      <w:r w:rsidRPr="00F22800">
        <w:rPr>
          <w:sz w:val="27"/>
          <w:szCs w:val="27"/>
        </w:rPr>
        <w:t xml:space="preserve">. </w:t>
      </w:r>
      <w:r w:rsidRPr="00F22800" w:rsidR="004C4730">
        <w:rPr>
          <w:sz w:val="27"/>
          <w:szCs w:val="27"/>
        </w:rPr>
        <w:t>501</w:t>
      </w:r>
      <w:r w:rsidRPr="00F22800">
        <w:rPr>
          <w:sz w:val="27"/>
          <w:szCs w:val="27"/>
        </w:rPr>
        <w:t xml:space="preserve">, </w:t>
      </w:r>
    </w:p>
    <w:p w:rsidR="002B1C23" w:rsidP="002B1C23">
      <w:pPr>
        <w:ind w:firstLine="708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  <w:r w:rsidRPr="00AA4E7B" w:rsidR="002A65F5">
        <w:rPr>
          <w:sz w:val="27"/>
          <w:szCs w:val="27"/>
        </w:rPr>
        <w:t>в отношении должностного лица –</w:t>
      </w:r>
      <w:r w:rsidRPr="002B1C23">
        <w:t xml:space="preserve"> </w:t>
      </w:r>
      <w:r w:rsidRPr="002B1C23">
        <w:rPr>
          <w:sz w:val="27"/>
          <w:szCs w:val="27"/>
        </w:rPr>
        <w:t>директора ООО «</w:t>
      </w:r>
      <w:r w:rsidR="005B30A9">
        <w:rPr>
          <w:sz w:val="27"/>
          <w:szCs w:val="27"/>
        </w:rPr>
        <w:t>*</w:t>
      </w:r>
      <w:r w:rsidRPr="002B1C23">
        <w:rPr>
          <w:sz w:val="27"/>
          <w:szCs w:val="27"/>
        </w:rPr>
        <w:t xml:space="preserve">» </w:t>
      </w:r>
      <w:r w:rsidRPr="002B1C23">
        <w:rPr>
          <w:sz w:val="27"/>
          <w:szCs w:val="27"/>
        </w:rPr>
        <w:t>Байрамаловой</w:t>
      </w:r>
      <w:r w:rsidRPr="002B1C23">
        <w:rPr>
          <w:sz w:val="27"/>
          <w:szCs w:val="27"/>
        </w:rPr>
        <w:t xml:space="preserve"> Светланы Ивановны, </w:t>
      </w:r>
      <w:r w:rsidR="005B30A9">
        <w:rPr>
          <w:sz w:val="27"/>
          <w:szCs w:val="27"/>
        </w:rPr>
        <w:t>*</w:t>
      </w:r>
      <w:r w:rsidRPr="002B1C23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</w:p>
    <w:p w:rsidR="00B9363C" w:rsidRPr="00AA4E7B" w:rsidP="002B1C23">
      <w:pPr>
        <w:ind w:firstLine="708"/>
        <w:jc w:val="center"/>
        <w:rPr>
          <w:sz w:val="27"/>
          <w:szCs w:val="27"/>
        </w:rPr>
      </w:pPr>
      <w:r w:rsidRPr="00AA4E7B">
        <w:rPr>
          <w:sz w:val="27"/>
          <w:szCs w:val="27"/>
        </w:rPr>
        <w:t>УСТАНОВИЛ:</w:t>
      </w:r>
    </w:p>
    <w:p w:rsidR="00B9363C" w:rsidRPr="00AA4E7B" w:rsidP="00B9363C">
      <w:pPr>
        <w:rPr>
          <w:sz w:val="27"/>
          <w:szCs w:val="27"/>
        </w:rPr>
      </w:pP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Должностное лицо –</w:t>
      </w:r>
      <w:r w:rsidRPr="00AA4E7B">
        <w:rPr>
          <w:sz w:val="27"/>
          <w:szCs w:val="27"/>
        </w:rPr>
        <w:t xml:space="preserve">директор </w:t>
      </w:r>
      <w:r w:rsidRPr="002B1C23" w:rsidR="002B1C23">
        <w:rPr>
          <w:sz w:val="27"/>
          <w:szCs w:val="27"/>
        </w:rPr>
        <w:t>ООО «</w:t>
      </w:r>
      <w:r w:rsidR="005B30A9">
        <w:rPr>
          <w:sz w:val="27"/>
          <w:szCs w:val="27"/>
        </w:rPr>
        <w:t>*</w:t>
      </w:r>
      <w:r w:rsidR="0035219C">
        <w:rPr>
          <w:sz w:val="27"/>
          <w:szCs w:val="27"/>
        </w:rPr>
        <w:t xml:space="preserve">» </w:t>
      </w:r>
      <w:r w:rsidR="002B1C23">
        <w:rPr>
          <w:sz w:val="27"/>
          <w:szCs w:val="27"/>
        </w:rPr>
        <w:t>Байрамалова</w:t>
      </w:r>
      <w:r w:rsidR="002B1C23">
        <w:rPr>
          <w:sz w:val="27"/>
          <w:szCs w:val="27"/>
        </w:rPr>
        <w:t xml:space="preserve"> С.И</w:t>
      </w:r>
      <w:r w:rsidR="005C2572">
        <w:rPr>
          <w:sz w:val="27"/>
          <w:szCs w:val="27"/>
        </w:rPr>
        <w:t>.</w:t>
      </w:r>
      <w:r w:rsidRPr="00AA4E7B" w:rsidR="005C2572">
        <w:rPr>
          <w:sz w:val="27"/>
          <w:szCs w:val="27"/>
        </w:rPr>
        <w:t xml:space="preserve"> </w:t>
      </w:r>
      <w:r w:rsidR="005C2572">
        <w:rPr>
          <w:sz w:val="27"/>
          <w:szCs w:val="27"/>
        </w:rPr>
        <w:t>не исполнил</w:t>
      </w:r>
      <w:r w:rsidR="002B1C23">
        <w:rPr>
          <w:sz w:val="27"/>
          <w:szCs w:val="27"/>
        </w:rPr>
        <w:t>а</w:t>
      </w:r>
      <w:r w:rsidRPr="00AA4E7B">
        <w:rPr>
          <w:sz w:val="27"/>
          <w:szCs w:val="27"/>
        </w:rPr>
        <w:t xml:space="preserve"> обязанность по предоставлению бухгалтерской (финансовой) отчетности за 2024 год, срок предоставления которой не позднее 31.03.2025 года. Бухгалтерская (финансовая) отчетность за 2024 год по состоянию на 01.04.2025 не поступала. </w:t>
      </w:r>
    </w:p>
    <w:p w:rsidR="00AA4E7B" w:rsidRPr="00AA4E7B" w:rsidP="00AA4E7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Байрамалова</w:t>
      </w:r>
      <w:r>
        <w:rPr>
          <w:sz w:val="27"/>
          <w:szCs w:val="27"/>
        </w:rPr>
        <w:t xml:space="preserve"> С.И.</w:t>
      </w:r>
      <w:r w:rsidRPr="00AA4E7B">
        <w:rPr>
          <w:sz w:val="27"/>
          <w:szCs w:val="27"/>
        </w:rPr>
        <w:t xml:space="preserve"> </w:t>
      </w:r>
      <w:r w:rsidRPr="00AA4E7B">
        <w:rPr>
          <w:sz w:val="27"/>
          <w:szCs w:val="27"/>
        </w:rPr>
        <w:t>о времени и ме</w:t>
      </w:r>
      <w:r w:rsidR="005C2572">
        <w:rPr>
          <w:sz w:val="27"/>
          <w:szCs w:val="27"/>
        </w:rPr>
        <w:t>сте судебного заседания извещен</w:t>
      </w:r>
      <w:r>
        <w:rPr>
          <w:sz w:val="27"/>
          <w:szCs w:val="27"/>
        </w:rPr>
        <w:t>а</w:t>
      </w:r>
      <w:r w:rsidRPr="00AA4E7B">
        <w:rPr>
          <w:sz w:val="27"/>
          <w:szCs w:val="27"/>
        </w:rPr>
        <w:t xml:space="preserve"> надлежащим образом, судебной повесткой,</w:t>
      </w:r>
      <w:r w:rsidR="005C2572">
        <w:rPr>
          <w:sz w:val="27"/>
          <w:szCs w:val="27"/>
        </w:rPr>
        <w:t xml:space="preserve"> в судебное заседание не явил</w:t>
      </w:r>
      <w:r>
        <w:rPr>
          <w:sz w:val="27"/>
          <w:szCs w:val="27"/>
        </w:rPr>
        <w:t>ась</w:t>
      </w:r>
      <w:r w:rsidRPr="00AA4E7B">
        <w:rPr>
          <w:sz w:val="27"/>
          <w:szCs w:val="27"/>
        </w:rPr>
        <w:t xml:space="preserve">, ходатайств не заявлял.  </w:t>
      </w:r>
    </w:p>
    <w:p w:rsidR="00AA4E7B" w:rsidRPr="00AA4E7B" w:rsidP="00AA4E7B">
      <w:pPr>
        <w:ind w:firstLine="709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 При указанных обстоятельствах судом определено рассмотреть дело в отсутствии </w:t>
      </w:r>
      <w:r w:rsidR="002B1C23">
        <w:rPr>
          <w:sz w:val="27"/>
          <w:szCs w:val="27"/>
        </w:rPr>
        <w:t>Байрамаловой</w:t>
      </w:r>
      <w:r w:rsidR="002B1C23">
        <w:rPr>
          <w:sz w:val="27"/>
          <w:szCs w:val="27"/>
        </w:rPr>
        <w:t xml:space="preserve"> С.И.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AA4E7B" w:rsidRPr="00AA4E7B" w:rsidP="00AA4E7B">
      <w:pPr>
        <w:suppressAutoHyphens/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В силу </w:t>
      </w:r>
      <w:r w:rsidRPr="00AA4E7B">
        <w:rPr>
          <w:sz w:val="27"/>
          <w:szCs w:val="27"/>
        </w:rPr>
        <w:t>п.п</w:t>
      </w:r>
      <w:r w:rsidRPr="00AA4E7B">
        <w:rPr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Согласно ч. 7 ст. 18 Федерального закона от 6 декабря 2011 г. N 402-ФЗ "О бухгалтерском учете" годовая бухгалтерская (финансовая) отчетность представляется организациями, указанными в пункте 5 части 4 настоящей статьи, в орган государственной статистики по месту их государственной регистрации в срок, установленный частью 5 настоящей статьи для представления обязательного экземпляра отчетности.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В соответствии с п. ч.5 ст. 18 Федерального закона от 6 декабря 2011 г. N 402-ФЗ "О бухгалтерском учете",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Согласно материалам дела, отчётность в ИФНС России по г. Сургуту Ханты-Мансийскому автономному округу-Югре по состоянию на 01.04.2025 не поступила.  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 xml:space="preserve">Юридический адрес общества: </w:t>
      </w:r>
      <w:r w:rsidR="005B30A9">
        <w:rPr>
          <w:sz w:val="27"/>
          <w:szCs w:val="27"/>
        </w:rPr>
        <w:t>*</w:t>
      </w:r>
      <w:r w:rsidRPr="0035219C">
        <w:rPr>
          <w:sz w:val="27"/>
          <w:szCs w:val="27"/>
        </w:rPr>
        <w:t>.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>Ходатайство от должностного лица о продлении срока предоставления документов не поступало.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 xml:space="preserve">- протоколом об административном правонарушении № </w:t>
      </w:r>
      <w:r w:rsidR="002B1C23">
        <w:rPr>
          <w:sz w:val="27"/>
          <w:szCs w:val="27"/>
        </w:rPr>
        <w:t>34944</w:t>
      </w:r>
      <w:r>
        <w:rPr>
          <w:sz w:val="27"/>
          <w:szCs w:val="27"/>
        </w:rPr>
        <w:t xml:space="preserve"> от </w:t>
      </w:r>
      <w:r w:rsidR="002B1C23">
        <w:rPr>
          <w:sz w:val="27"/>
          <w:szCs w:val="27"/>
        </w:rPr>
        <w:t>23.10</w:t>
      </w:r>
      <w:r>
        <w:rPr>
          <w:sz w:val="27"/>
          <w:szCs w:val="27"/>
        </w:rPr>
        <w:t>.2025 г.</w:t>
      </w:r>
      <w:r w:rsidRPr="0035219C">
        <w:rPr>
          <w:sz w:val="27"/>
          <w:szCs w:val="27"/>
        </w:rPr>
        <w:t xml:space="preserve"> в котором изложены обстоятельства совершения административного правонарушения;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>- копией выписки из единого государственного реестра юридических лиц;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 xml:space="preserve">- </w:t>
      </w:r>
      <w:r w:rsidR="002B1C23">
        <w:rPr>
          <w:sz w:val="27"/>
          <w:szCs w:val="27"/>
        </w:rPr>
        <w:t>копией информационного письма</w:t>
      </w:r>
      <w:r w:rsidRPr="0035219C">
        <w:rPr>
          <w:sz w:val="27"/>
          <w:szCs w:val="27"/>
        </w:rPr>
        <w:t>;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уведомлением;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>- списком исходящей корреспонденции;</w:t>
      </w:r>
    </w:p>
    <w:p w:rsidR="0035219C" w:rsidRPr="0035219C" w:rsidP="0035219C">
      <w:pPr>
        <w:ind w:firstLine="708"/>
        <w:jc w:val="both"/>
        <w:rPr>
          <w:sz w:val="27"/>
          <w:szCs w:val="27"/>
        </w:rPr>
      </w:pPr>
      <w:r w:rsidRPr="0035219C">
        <w:rPr>
          <w:sz w:val="27"/>
          <w:szCs w:val="27"/>
        </w:rPr>
        <w:t>- и другими материалами дела.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Документов, подтверждающих, что отчётность была представлена в Инспекцию в установленные законом сроки в материалах дела отсутствует.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Совокупность доказательств позволяет судье сделать вывод о виновности </w:t>
      </w:r>
      <w:r w:rsidR="002B1C23">
        <w:rPr>
          <w:sz w:val="27"/>
          <w:szCs w:val="27"/>
        </w:rPr>
        <w:t>Байрамаловой</w:t>
      </w:r>
      <w:r w:rsidR="002B1C23">
        <w:rPr>
          <w:sz w:val="27"/>
          <w:szCs w:val="27"/>
        </w:rPr>
        <w:t xml:space="preserve"> С.И. </w:t>
      </w:r>
      <w:r w:rsidRPr="00AA4E7B">
        <w:rPr>
          <w:sz w:val="27"/>
          <w:szCs w:val="27"/>
        </w:rPr>
        <w:t>в совершении данного административного правонарушения.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Действия должностного лица </w:t>
      </w:r>
      <w:r w:rsidR="002B1C23">
        <w:rPr>
          <w:sz w:val="27"/>
          <w:szCs w:val="27"/>
        </w:rPr>
        <w:t>Байрамаловой</w:t>
      </w:r>
      <w:r w:rsidR="002B1C23">
        <w:rPr>
          <w:sz w:val="27"/>
          <w:szCs w:val="27"/>
        </w:rPr>
        <w:t xml:space="preserve"> С.И. </w:t>
      </w:r>
      <w:r w:rsidRPr="00AA4E7B">
        <w:rPr>
          <w:sz w:val="27"/>
          <w:szCs w:val="27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Обстоятельств, исключающих производство по делу, не имеется.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>Обстоятельств, смягчающих административную ответственность, предусмотренных ст. 4.2 КоАП РФ, не установлено.</w:t>
      </w:r>
    </w:p>
    <w:p w:rsidR="00AA4E7B" w:rsidRPr="00AA4E7B" w:rsidP="00AA4E7B">
      <w:pPr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Обстоятельств, отягчающих административную ответственность, предусмотренных ст. 4.3 КоАП РФ, не установлено.  </w:t>
      </w:r>
    </w:p>
    <w:p w:rsidR="00AA4E7B" w:rsidRPr="00AA4E7B" w:rsidP="00AA4E7B">
      <w:pPr>
        <w:ind w:right="-143" w:firstLine="567"/>
        <w:jc w:val="both"/>
        <w:rPr>
          <w:sz w:val="27"/>
          <w:szCs w:val="27"/>
          <w:lang w:val="x-none"/>
        </w:rPr>
      </w:pPr>
      <w:r w:rsidRPr="00AA4E7B">
        <w:rPr>
          <w:color w:val="000000"/>
          <w:sz w:val="27"/>
          <w:szCs w:val="27"/>
          <w:lang w:val="x-none" w:eastAsia="x-none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AA4E7B">
        <w:rPr>
          <w:color w:val="000099"/>
          <w:sz w:val="27"/>
          <w:szCs w:val="27"/>
          <w:lang w:eastAsia="x-none"/>
        </w:rPr>
        <w:t>.</w:t>
      </w:r>
    </w:p>
    <w:p w:rsidR="00AA4E7B" w:rsidRPr="00AA4E7B" w:rsidP="00AA4E7B">
      <w:pPr>
        <w:pStyle w:val="BodyTextIndent2"/>
        <w:ind w:firstLine="567"/>
        <w:rPr>
          <w:sz w:val="27"/>
          <w:szCs w:val="27"/>
        </w:rPr>
      </w:pPr>
      <w:r w:rsidRPr="00AA4E7B">
        <w:rPr>
          <w:sz w:val="27"/>
          <w:szCs w:val="27"/>
        </w:rPr>
        <w:t xml:space="preserve">На основании вышеизложенного, и руководствуясь </w:t>
      </w:r>
      <w:r w:rsidRPr="00AA4E7B">
        <w:rPr>
          <w:sz w:val="27"/>
          <w:szCs w:val="27"/>
        </w:rPr>
        <w:t>ст.ст</w:t>
      </w:r>
      <w:r w:rsidRPr="00AA4E7B">
        <w:rPr>
          <w:sz w:val="27"/>
          <w:szCs w:val="27"/>
        </w:rPr>
        <w:t>. 29.9-29.10 Кодекса Российской Федерации об административных правонарушениях, суд</w:t>
      </w:r>
    </w:p>
    <w:p w:rsidR="00AA4E7B" w:rsidRPr="00AA4E7B" w:rsidP="00AA4E7B">
      <w:pPr>
        <w:jc w:val="center"/>
        <w:rPr>
          <w:sz w:val="27"/>
          <w:szCs w:val="27"/>
        </w:rPr>
      </w:pPr>
    </w:p>
    <w:p w:rsidR="00AA4E7B" w:rsidRPr="00AA4E7B" w:rsidP="00AA4E7B">
      <w:pPr>
        <w:jc w:val="center"/>
        <w:rPr>
          <w:sz w:val="27"/>
          <w:szCs w:val="27"/>
        </w:rPr>
      </w:pPr>
      <w:r w:rsidRPr="00AA4E7B">
        <w:rPr>
          <w:sz w:val="27"/>
          <w:szCs w:val="27"/>
        </w:rPr>
        <w:t>ПОСТАНОВИЛ:</w:t>
      </w:r>
    </w:p>
    <w:p w:rsidR="00AA4E7B" w:rsidRPr="00AA4E7B" w:rsidP="00AA4E7B">
      <w:pPr>
        <w:jc w:val="center"/>
        <w:rPr>
          <w:sz w:val="27"/>
          <w:szCs w:val="27"/>
        </w:rPr>
      </w:pPr>
    </w:p>
    <w:p w:rsidR="00AA4E7B" w:rsidRPr="00AA4E7B" w:rsidP="00AA4E7B">
      <w:pPr>
        <w:shd w:val="clear" w:color="auto" w:fill="FFFFFF"/>
        <w:ind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Должностное лицо </w:t>
      </w:r>
      <w:r>
        <w:rPr>
          <w:sz w:val="27"/>
          <w:szCs w:val="27"/>
        </w:rPr>
        <w:t xml:space="preserve">- </w:t>
      </w:r>
      <w:r w:rsidRPr="002B1C23" w:rsidR="002B1C23">
        <w:rPr>
          <w:sz w:val="27"/>
          <w:szCs w:val="27"/>
        </w:rPr>
        <w:t>директора ООО «</w:t>
      </w:r>
      <w:r w:rsidR="005B30A9">
        <w:rPr>
          <w:sz w:val="27"/>
          <w:szCs w:val="27"/>
        </w:rPr>
        <w:t>*</w:t>
      </w:r>
      <w:r w:rsidRPr="002B1C23" w:rsidR="002B1C23">
        <w:rPr>
          <w:sz w:val="27"/>
          <w:szCs w:val="27"/>
        </w:rPr>
        <w:t xml:space="preserve">» </w:t>
      </w:r>
      <w:r w:rsidRPr="002B1C23" w:rsidR="002B1C23">
        <w:rPr>
          <w:sz w:val="27"/>
          <w:szCs w:val="27"/>
        </w:rPr>
        <w:t>Байрамалов</w:t>
      </w:r>
      <w:r w:rsidR="002B1C23">
        <w:rPr>
          <w:sz w:val="27"/>
          <w:szCs w:val="27"/>
        </w:rPr>
        <w:t>у</w:t>
      </w:r>
      <w:r w:rsidRPr="002B1C23" w:rsidR="002B1C23">
        <w:rPr>
          <w:sz w:val="27"/>
          <w:szCs w:val="27"/>
        </w:rPr>
        <w:t xml:space="preserve"> Светлан</w:t>
      </w:r>
      <w:r w:rsidR="002B1C23">
        <w:rPr>
          <w:sz w:val="27"/>
          <w:szCs w:val="27"/>
        </w:rPr>
        <w:t xml:space="preserve">у </w:t>
      </w:r>
      <w:r w:rsidRPr="002B1C23" w:rsidR="002B1C23">
        <w:rPr>
          <w:sz w:val="27"/>
          <w:szCs w:val="27"/>
        </w:rPr>
        <w:t>Ивановн</w:t>
      </w:r>
      <w:r w:rsidR="002B1C23">
        <w:rPr>
          <w:sz w:val="27"/>
          <w:szCs w:val="27"/>
        </w:rPr>
        <w:t xml:space="preserve">у </w:t>
      </w:r>
      <w:r w:rsidR="005C2572">
        <w:rPr>
          <w:sz w:val="27"/>
          <w:szCs w:val="27"/>
        </w:rPr>
        <w:t>признать виновн</w:t>
      </w:r>
      <w:r w:rsidR="002B1C23">
        <w:rPr>
          <w:sz w:val="27"/>
          <w:szCs w:val="27"/>
        </w:rPr>
        <w:t>ой</w:t>
      </w:r>
      <w:r w:rsidRPr="00AA4E7B">
        <w:rPr>
          <w:sz w:val="27"/>
          <w:szCs w:val="27"/>
        </w:rPr>
        <w:t xml:space="preserve"> в совершении административного правонарушения, предусмотренного ч.1 ст. 15.6 КоАП РФ, и подвергнуть наказанию в виде административного штрафа в размере 300 рублей.</w:t>
      </w:r>
    </w:p>
    <w:p w:rsidR="002B1C23" w:rsidP="0035219C">
      <w:pPr>
        <w:shd w:val="clear" w:color="auto" w:fill="FFFFFF"/>
        <w:jc w:val="both"/>
        <w:rPr>
          <w:sz w:val="26"/>
          <w:szCs w:val="26"/>
        </w:rPr>
      </w:pPr>
      <w:r w:rsidRPr="00AA4E7B">
        <w:rPr>
          <w:sz w:val="27"/>
          <w:szCs w:val="27"/>
        </w:rPr>
        <w:t xml:space="preserve">        </w:t>
      </w:r>
      <w:r w:rsidRPr="00A03FA2">
        <w:rPr>
          <w:sz w:val="26"/>
          <w:szCs w:val="26"/>
        </w:rPr>
        <w:t xml:space="preserve">Административный штраф перечислять по следующим реквизитам: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04872D08080), Банк: ОКЦ № 8 УГУ Банка России//УФК по Ханты-Мансийскому автономному округу – Югре г. Ханты-Мансийск, счет </w:t>
      </w:r>
      <w:r w:rsidRPr="00A03FA2">
        <w:rPr>
          <w:sz w:val="26"/>
          <w:szCs w:val="26"/>
        </w:rPr>
        <w:t>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КБК: 72011601203019000140</w:t>
      </w:r>
      <w:r w:rsidRPr="00CA6CF5">
        <w:rPr>
          <w:sz w:val="26"/>
          <w:szCs w:val="26"/>
        </w:rPr>
        <w:t xml:space="preserve">. </w:t>
      </w:r>
      <w:r w:rsidRPr="00CA6CF5">
        <w:rPr>
          <w:b/>
          <w:sz w:val="26"/>
          <w:szCs w:val="26"/>
        </w:rPr>
        <w:t xml:space="preserve">УИН </w:t>
      </w:r>
      <w:r w:rsidRPr="002B1C23">
        <w:rPr>
          <w:sz w:val="26"/>
          <w:szCs w:val="26"/>
        </w:rPr>
        <w:t>0412365400685021102515135</w:t>
      </w:r>
    </w:p>
    <w:p w:rsidR="00AA4E7B" w:rsidRPr="00AA4E7B" w:rsidP="0035219C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AA4E7B">
        <w:rPr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A4E7B" w:rsidRPr="00AA4E7B" w:rsidP="00AA4E7B">
      <w:pPr>
        <w:suppressAutoHyphens/>
        <w:ind w:right="-142"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Квитанцию об уплате штрафа необходимо предоставить в </w:t>
      </w:r>
      <w:r w:rsidRPr="00AA4E7B">
        <w:rPr>
          <w:sz w:val="27"/>
          <w:szCs w:val="27"/>
        </w:rPr>
        <w:t>каб</w:t>
      </w:r>
      <w:r w:rsidRPr="00AA4E7B">
        <w:rPr>
          <w:sz w:val="27"/>
          <w:szCs w:val="27"/>
        </w:rPr>
        <w:t xml:space="preserve">. </w:t>
      </w:r>
      <w:r w:rsidR="0035219C">
        <w:rPr>
          <w:sz w:val="27"/>
          <w:szCs w:val="27"/>
        </w:rPr>
        <w:t>102</w:t>
      </w:r>
      <w:r w:rsidRPr="00AA4E7B">
        <w:rPr>
          <w:sz w:val="27"/>
          <w:szCs w:val="27"/>
        </w:rPr>
        <w:t xml:space="preserve"> по ул. Гагарина, д. 9, г. Сургута либо направить на электронный адрес: Surgut</w:t>
      </w:r>
      <w:r w:rsidR="0035219C">
        <w:rPr>
          <w:sz w:val="27"/>
          <w:szCs w:val="27"/>
        </w:rPr>
        <w:t>9</w:t>
      </w:r>
      <w:r w:rsidRPr="00AA4E7B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AA4E7B" w:rsidRPr="00AA4E7B" w:rsidP="00AA4E7B">
      <w:pPr>
        <w:suppressAutoHyphens/>
        <w:ind w:right="-142" w:firstLine="567"/>
        <w:jc w:val="both"/>
        <w:rPr>
          <w:sz w:val="27"/>
          <w:szCs w:val="27"/>
        </w:rPr>
      </w:pPr>
      <w:r w:rsidRPr="00AA4E7B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AA4E7B">
        <w:rPr>
          <w:sz w:val="27"/>
          <w:szCs w:val="27"/>
        </w:rPr>
        <w:t>Сургутский</w:t>
      </w:r>
      <w:r w:rsidRPr="00AA4E7B">
        <w:rPr>
          <w:sz w:val="27"/>
          <w:szCs w:val="27"/>
        </w:rPr>
        <w:t xml:space="preserve"> городской суд Ханты-Мансийского автономного округа - Югры </w:t>
      </w:r>
      <w:r w:rsidRPr="00AA4E7B">
        <w:rPr>
          <w:sz w:val="27"/>
          <w:szCs w:val="27"/>
        </w:rPr>
        <w:t>через мирового судью</w:t>
      </w:r>
      <w:r w:rsidRPr="00AA4E7B">
        <w:rPr>
          <w:sz w:val="27"/>
          <w:szCs w:val="27"/>
        </w:rPr>
        <w:t xml:space="preserve"> судебного участка № </w:t>
      </w:r>
      <w:r w:rsidR="002B1C23">
        <w:rPr>
          <w:sz w:val="27"/>
          <w:szCs w:val="27"/>
        </w:rPr>
        <w:t>13</w:t>
      </w:r>
      <w:r w:rsidRPr="00AA4E7B">
        <w:rPr>
          <w:sz w:val="27"/>
          <w:szCs w:val="27"/>
        </w:rPr>
        <w:t xml:space="preserve"> </w:t>
      </w:r>
      <w:r w:rsidRPr="00AA4E7B">
        <w:rPr>
          <w:sz w:val="27"/>
          <w:szCs w:val="27"/>
        </w:rPr>
        <w:t>Сургутского</w:t>
      </w:r>
      <w:r w:rsidRPr="00AA4E7B">
        <w:rPr>
          <w:sz w:val="27"/>
          <w:szCs w:val="27"/>
        </w:rPr>
        <w:t xml:space="preserve"> судебного района города окружного значения Сургута.</w:t>
      </w:r>
    </w:p>
    <w:p w:rsidR="00AA4E7B" w:rsidRPr="00AA4E7B" w:rsidP="00AA4E7B">
      <w:pPr>
        <w:suppressAutoHyphens/>
        <w:ind w:right="-142" w:firstLine="567"/>
        <w:jc w:val="both"/>
        <w:rPr>
          <w:sz w:val="27"/>
          <w:szCs w:val="27"/>
        </w:rPr>
      </w:pPr>
    </w:p>
    <w:p w:rsidR="00AA4E7B" w:rsidRPr="00AA4E7B" w:rsidP="00AA4E7B">
      <w:pPr>
        <w:jc w:val="both"/>
        <w:rPr>
          <w:sz w:val="27"/>
          <w:szCs w:val="27"/>
        </w:rPr>
      </w:pPr>
      <w:r w:rsidRPr="00AA4E7B">
        <w:rPr>
          <w:sz w:val="27"/>
          <w:szCs w:val="27"/>
        </w:rPr>
        <w:t>Мировой судья                                                                                    Д.Б. Айткулова</w:t>
      </w:r>
    </w:p>
    <w:p w:rsidR="00AA4E7B" w:rsidP="00AA4E7B">
      <w:pPr>
        <w:jc w:val="both"/>
        <w:rPr>
          <w:sz w:val="27"/>
          <w:szCs w:val="27"/>
        </w:rPr>
      </w:pPr>
    </w:p>
    <w:p w:rsidR="005B30A9" w:rsidRPr="00AA4E7B" w:rsidP="00AA4E7B">
      <w:pPr>
        <w:jc w:val="both"/>
        <w:rPr>
          <w:sz w:val="27"/>
          <w:szCs w:val="27"/>
        </w:rPr>
      </w:pPr>
    </w:p>
    <w:sectPr w:rsidSect="002B1B1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97"/>
    <w:rsid w:val="00001DF2"/>
    <w:rsid w:val="0000646E"/>
    <w:rsid w:val="00077F4F"/>
    <w:rsid w:val="000914FC"/>
    <w:rsid w:val="000D4863"/>
    <w:rsid w:val="001200D4"/>
    <w:rsid w:val="001360CA"/>
    <w:rsid w:val="0018481D"/>
    <w:rsid w:val="00194C3E"/>
    <w:rsid w:val="00265569"/>
    <w:rsid w:val="00274797"/>
    <w:rsid w:val="002A65F5"/>
    <w:rsid w:val="002B1B19"/>
    <w:rsid w:val="002B1C23"/>
    <w:rsid w:val="002D561C"/>
    <w:rsid w:val="00314BC7"/>
    <w:rsid w:val="00320C6C"/>
    <w:rsid w:val="00344FBF"/>
    <w:rsid w:val="00346F73"/>
    <w:rsid w:val="0035219C"/>
    <w:rsid w:val="00415821"/>
    <w:rsid w:val="00453567"/>
    <w:rsid w:val="004C4730"/>
    <w:rsid w:val="004D7A97"/>
    <w:rsid w:val="00503682"/>
    <w:rsid w:val="005764FE"/>
    <w:rsid w:val="005B30A9"/>
    <w:rsid w:val="005C2572"/>
    <w:rsid w:val="005D0B68"/>
    <w:rsid w:val="005D39F6"/>
    <w:rsid w:val="005D5758"/>
    <w:rsid w:val="006B6145"/>
    <w:rsid w:val="006D3E33"/>
    <w:rsid w:val="006E49A0"/>
    <w:rsid w:val="007225D7"/>
    <w:rsid w:val="007A16C5"/>
    <w:rsid w:val="00807610"/>
    <w:rsid w:val="00933A18"/>
    <w:rsid w:val="00980DEB"/>
    <w:rsid w:val="00A03FA2"/>
    <w:rsid w:val="00A42426"/>
    <w:rsid w:val="00AA4E7B"/>
    <w:rsid w:val="00B6105F"/>
    <w:rsid w:val="00B64B1F"/>
    <w:rsid w:val="00B760E3"/>
    <w:rsid w:val="00B9363C"/>
    <w:rsid w:val="00C30AB6"/>
    <w:rsid w:val="00C71EE6"/>
    <w:rsid w:val="00CA6CF5"/>
    <w:rsid w:val="00D61FEC"/>
    <w:rsid w:val="00D9318B"/>
    <w:rsid w:val="00DF5161"/>
    <w:rsid w:val="00E31F27"/>
    <w:rsid w:val="00E468DE"/>
    <w:rsid w:val="00F22800"/>
    <w:rsid w:val="00F529CE"/>
    <w:rsid w:val="00FC374A"/>
    <w:rsid w:val="00FE51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85BBA3-7F8A-48E2-98C9-5440ECEE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518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518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6556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65569"/>
    <w:rPr>
      <w:color w:val="0000FF"/>
      <w:u w:val="single"/>
    </w:rPr>
  </w:style>
  <w:style w:type="paragraph" w:customStyle="1" w:styleId="no-indent">
    <w:name w:val="no-indent"/>
    <w:basedOn w:val="Normal"/>
    <w:rsid w:val="00265569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AA4E7B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A4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